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654B6F" w:rsidRDefault="00654B6F" w:rsidP="00654B6F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654B6F">
        <w:rPr>
          <w:rFonts w:ascii="Times New Roman" w:hAnsi="Times New Roman" w:cs="Times New Roman"/>
          <w:sz w:val="28"/>
          <w:szCs w:val="28"/>
        </w:rPr>
        <w:t>Программа «Золотая нить» предназначена для детей и помогает раскрыть их творческий потенциал, развивая самостоятельность. В ходе занятий ребята изучают основы моделирования, конструирования и технологии изготовления одежды, приобретая полезные навыки. Это позволяет им не просто следовать модным тенденциям, а создавать свой уникальный стиль и образ. Кроме того, дети учатся не только самостоятельно одеваться, но и проявлять заботу, создавая одежду для своих близких.</w:t>
      </w:r>
      <w:r w:rsidRPr="00654B6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65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9A"/>
    <w:rsid w:val="0058559A"/>
    <w:rsid w:val="00654B6F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BE0B"/>
  <w15:chartTrackingRefBased/>
  <w15:docId w15:val="{93CCC63E-150F-41FF-BE4F-D246A00D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diakov.net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2025-12-15T15:49:00Z</dcterms:created>
  <dcterms:modified xsi:type="dcterms:W3CDTF">2025-12-15T15:50:00Z</dcterms:modified>
</cp:coreProperties>
</file>